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0" w:right="-142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2409811" cy="764403"/>
            <wp:effectExtent b="0" l="0" r="0" t="0"/>
            <wp:docPr descr="Logo 100% Handinamique&#10;&#10;100% Handinamique pour la réussite des jeunes handicapés" id="13" name="image1.png"/>
            <a:graphic>
              <a:graphicData uri="http://schemas.openxmlformats.org/drawingml/2006/picture">
                <pic:pic>
                  <pic:nvPicPr>
                    <pic:cNvPr descr="Logo 100% Handinamique&#10;&#10;100% Handinamique pour la réussite des jeunes handicapé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11" cy="764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b w:val="1"/>
          <w:bCs w:val="1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b w:val="1"/>
          <w:bCs w:val="1"/>
          <w:color w:val="ffffff"/>
          <w:sz w:val="48"/>
          <w:szCs w:val="48"/>
        </w:rPr>
      </w:pPr>
      <w:r w:rsidDel="00000000" w:rsidR="00000000" w:rsidRPr="00000000">
        <w:rPr>
          <w:b w:val="1"/>
          <w:bCs w:val="1"/>
          <w:color w:val="ffffff"/>
          <w:sz w:val="48"/>
          <w:szCs w:val="48"/>
          <w:rtl w:val="0"/>
        </w:rPr>
        <w:t xml:space="preserve">Conditions de remboursement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spacing w:line="360" w:lineRule="auto"/>
        <w:ind w:left="567" w:right="-142" w:firstLine="0"/>
        <w:jc w:val="center"/>
        <w:rPr>
          <w:b w:val="1"/>
          <w:bCs w:val="1"/>
          <w:color w:val="ffffff"/>
          <w:sz w:val="48"/>
          <w:szCs w:val="48"/>
        </w:rPr>
      </w:pPr>
      <w:r w:rsidDel="00000000" w:rsidR="00000000" w:rsidRPr="00000000">
        <w:rPr>
          <w:b w:val="1"/>
          <w:bCs w:val="1"/>
          <w:color w:val="ffffff"/>
          <w:sz w:val="48"/>
          <w:szCs w:val="48"/>
          <w:rtl w:val="0"/>
        </w:rPr>
        <w:t xml:space="preserve">Repas / Transport / Hébergement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32"/>
          <w:szCs w:val="32"/>
        </w:rPr>
      </w:pPr>
      <w:r w:rsidDel="00000000" w:rsidR="00000000" w:rsidRPr="00000000">
        <w:rPr>
          <w:color w:val="ffffff"/>
          <w:sz w:val="32"/>
          <w:szCs w:val="32"/>
          <w:rtl w:val="0"/>
        </w:rPr>
        <w:t xml:space="preserve">Congrès - Rencontres Nationales de 100% Handinamique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32"/>
          <w:szCs w:val="32"/>
        </w:rPr>
      </w:pPr>
      <w:r w:rsidDel="00000000" w:rsidR="00000000" w:rsidRPr="00000000">
        <w:rPr>
          <w:color w:val="ffffff"/>
          <w:sz w:val="32"/>
          <w:szCs w:val="32"/>
          <w:rtl w:val="0"/>
        </w:rPr>
        <w:t xml:space="preserve">21 et 22 février 2026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encontres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ationales sont accessibles et prioritairement ouvertes aux jeunes en situation de handicap de moins de 35 ans quelle que soit leur situation (financière, de handicap, professionnelle...).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100% Handinamique a revu ses conditions de remboursement, tout en continuant d’assurer la gratuité des ateliers, conférences et formations dispensés, lors de l’événement pour l’ensemble des participants et </w:t>
      </w:r>
      <w:r w:rsidDel="00000000" w:rsidR="00000000" w:rsidRPr="00000000">
        <w:rPr>
          <w:sz w:val="24"/>
          <w:szCs w:val="24"/>
          <w:rtl w:val="0"/>
        </w:rPr>
        <w:t xml:space="preserve">participantes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ce titre, nous encourageons donc les personnes qui n’ont pas besoin que leurs frais d’hébergement et/ou de déplacement leur soient remboursés, à accompagner leur note de frais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 formulaire d’abandon de créance au titre de don »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modalité permettra de recevoir en fin d’année civile un reçu fiscal qui permettra de déduire 66% des impôts. (Voir annexe en fin de document).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principe d'abandon de créance a pour but de rembourser au mieux les personnes qui en ont le plus besoin et de soutenir </w:t>
      </w:r>
      <w:hyperlink r:id="rId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les actions de 100%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Handinamique en faveur des jeunes en situation de handicap.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100% Handinamique ne souhaitant exclure personne pour raisons financières, toute demande motivée devra être adressée à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7" w:right="-14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Rappel 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1/ Jeune en situation de handicap (moins de 35 ans)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2 : Associations et fédérations étudiantes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3 : Établissements de l'enseignement supérieur (Tuteurs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tutrices PHARES / PHRATRIES)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4 : Associations spécialisées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5 : Amis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100% Handinamique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  <w:sectPr>
          <w:footerReference r:id="rId10" w:type="default"/>
          <w:pgSz w:h="16840" w:w="11910" w:orient="portrait"/>
          <w:pgMar w:bottom="426" w:top="851" w:left="567" w:right="1137" w:header="0" w:footer="553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6 : Organismes employeurs</w:t>
      </w:r>
    </w:p>
    <w:p w:rsidR="00000000" w:rsidDel="00000000" w:rsidP="00000000" w:rsidRDefault="00000000" w:rsidRPr="00000000" w14:paraId="0000001D">
      <w:pPr>
        <w:tabs>
          <w:tab w:val="left" w:leader="none" w:pos="10897"/>
        </w:tabs>
        <w:spacing w:after="120" w:before="64" w:lineRule="auto"/>
        <w:ind w:left="567" w:right="1112.0078740157492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Sommaire</w:t>
      </w:r>
    </w:p>
    <w:sdt>
      <w:sdtPr>
        <w:id w:val="194927719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E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r w:rsidDel="00000000" w:rsidR="00000000" w:rsidRPr="00000000">
            <w:fldChar w:fldCharType="begin"/>
            <w:instrText xml:space="preserve"> TOC \h \u \z \t "Heading 1,3,Heading 2,2,Heading 3,3,Heading 4,4,Heading 5,5,Heading 6,6,"</w:instrText>
            <w:fldChar w:fldCharType="separate"/>
          </w:r>
          <w:hyperlink w:anchor="_heading=h.pz0a9n6f21va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Repas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tatbvxinrmh8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Hébergement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ct2qk1ksg910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Personne accompagnante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r9gn3tsx4c7k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Transport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syw3s4mpuk8f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Barème 2026 des trains pour Massy TGV - Gif-sur-Yvette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20k3ypjmjiuy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Note de Frais à compléter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tabs>
              <w:tab w:val="right" w:leader="dot" w:pos="12000"/>
            </w:tabs>
            <w:spacing w:before="60" w:line="480" w:lineRule="auto"/>
            <w:ind w:left="720" w:right="828.5433070866151" w:firstLine="0"/>
            <w:rPr>
              <w:color w:val="000000"/>
              <w:sz w:val="32"/>
              <w:szCs w:val="32"/>
              <w:u w:val="none"/>
            </w:rPr>
          </w:pPr>
          <w:hyperlink w:anchor="_heading=h.1jjqdy4aicly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Abandon de créance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5">
      <w:pPr>
        <w:tabs>
          <w:tab w:val="left" w:leader="none" w:pos="10897"/>
        </w:tabs>
        <w:spacing w:after="120" w:before="64" w:lineRule="auto"/>
        <w:ind w:left="567" w:right="1112.0078740157492" w:firstLine="0"/>
        <w:rPr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tabs>
          <w:tab w:val="left" w:leader="none" w:pos="10897"/>
        </w:tabs>
        <w:spacing w:after="120" w:before="64" w:lineRule="auto"/>
        <w:ind w:left="567" w:right="539" w:firstLine="0"/>
        <w:rPr/>
      </w:pPr>
      <w:bookmarkStart w:colFirst="0" w:colLast="0" w:name="_heading=h.pz0a9n6f21va" w:id="0"/>
      <w:bookmarkEnd w:id="0"/>
      <w:r w:rsidDel="00000000" w:rsidR="00000000" w:rsidRPr="00000000">
        <w:rPr>
          <w:rtl w:val="0"/>
        </w:rPr>
        <w:t xml:space="preserve">Repas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frais de repas sont à la charge des participants</w:t>
      </w:r>
      <w:r w:rsidDel="00000000" w:rsidR="00000000" w:rsidRPr="00000000">
        <w:rPr>
          <w:sz w:val="24"/>
          <w:szCs w:val="24"/>
          <w:rtl w:val="0"/>
        </w:rPr>
        <w:t xml:space="preserve"> et participantes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sauf exception.</w:t>
        <w:br w:type="textWrapping"/>
        <w:br w:type="textWrapping"/>
        <w:t xml:space="preserve">Ton inscription aux repas est confirmée quand tu auras réglé tes repas.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ela se fait à la fin d</w:t>
      </w:r>
      <w:r w:rsidDel="00000000" w:rsidR="00000000" w:rsidRPr="00000000">
        <w:rPr>
          <w:sz w:val="24"/>
          <w:szCs w:val="24"/>
          <w:rtl w:val="0"/>
        </w:rPr>
        <w:t xml:space="preserve">u formulaire d’inscription à l’évènement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B2match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est impératif de régler ses repas dès l’inscription.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40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Aucun remboursement ne sera effectué pour une annulation 2 semaines avant l’événement.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Aucune vente de repas ne sera faite sur le lieu de l’événement.</w:t>
      </w:r>
    </w:p>
    <w:p w:rsidR="00000000" w:rsidDel="00000000" w:rsidP="00000000" w:rsidRDefault="00000000" w:rsidRPr="00000000" w14:paraId="0000002C">
      <w:pPr>
        <w:ind w:left="567" w:right="538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Grille tarifaire Pack 5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repas (samedi matin, midi, soir et dimanche matin, midi)</w:t>
      </w:r>
    </w:p>
    <w:p w:rsidR="00000000" w:rsidDel="00000000" w:rsidP="00000000" w:rsidRDefault="00000000" w:rsidRPr="00000000" w14:paraId="0000002E">
      <w:pPr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3405"/>
        <w:gridCol w:w="1635"/>
        <w:gridCol w:w="2625"/>
        <w:tblGridChange w:id="0">
          <w:tblGrid>
            <w:gridCol w:w="2265"/>
            <w:gridCol w:w="3405"/>
            <w:gridCol w:w="1635"/>
            <w:gridCol w:w="262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Boursier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Etudiant / Recherche d’emploi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Actif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Non-adhérent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30€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40€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*Boursier sur critères sociaux et lauréat bourse Handinamique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3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Exception : Sont concernées par la gratuité des repas les personnes ci-dessous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26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Tuteurs et tutrices PHARES / PHRATRIES (financés par la convention établissement)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5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Tutorés et tutorées PHARES / PHRATRIES (financés par la convention établissement)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animateurs et</w:t>
      </w:r>
      <w:r w:rsidDel="00000000" w:rsidR="00000000" w:rsidRPr="00000000">
        <w:rPr>
          <w:sz w:val="24"/>
          <w:szCs w:val="24"/>
          <w:rtl w:val="0"/>
        </w:rPr>
        <w:t xml:space="preserve"> animatrices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d’un atelier ou d’une conférence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5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bénévoles logistiques qui restent sur, au minimum, 1 journée complète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4" w:lineRule="auto"/>
        <w:ind w:left="567" w:right="538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En cas de doute :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tabs>
          <w:tab w:val="left" w:leader="none" w:pos="10897"/>
        </w:tabs>
        <w:spacing w:after="120" w:before="64" w:lineRule="auto"/>
        <w:ind w:left="567" w:right="539" w:firstLine="0"/>
        <w:rPr/>
      </w:pPr>
      <w:bookmarkStart w:colFirst="0" w:colLast="0" w:name="_heading=h.tatbvxinrmh8" w:id="1"/>
      <w:bookmarkEnd w:id="1"/>
      <w:r w:rsidDel="00000000" w:rsidR="00000000" w:rsidRPr="00000000">
        <w:rPr>
          <w:rtl w:val="0"/>
        </w:rPr>
        <w:br w:type="textWrapping"/>
        <w:t xml:space="preserve">Hébergement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demande d'hébergement s'effectue exclusivement via le formulaire d'inscription à </w:t>
      </w:r>
      <w:r w:rsidDel="00000000" w:rsidR="00000000" w:rsidRPr="00000000">
        <w:rPr>
          <w:sz w:val="24"/>
          <w:szCs w:val="24"/>
          <w:rtl w:val="0"/>
        </w:rPr>
        <w:t xml:space="preserve">l'événement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L’hébergement en chambre partagée est proposé pour 2 nuits (vendredi 20 et samedi 21 février). Cette offre est réservée aux personnes résidant en dehors de l’Île-de-France.</w:t>
      </w:r>
    </w:p>
    <w:p w:rsidR="00000000" w:rsidDel="00000000" w:rsidP="00000000" w:rsidRDefault="00000000" w:rsidRPr="00000000" w14:paraId="00000044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Attention, l’hébergement n’est pas prévu pour les personnes habitant en Île-de-France.  </w:t>
      </w:r>
    </w:p>
    <w:p w:rsidR="00000000" w:rsidDel="00000000" w:rsidP="00000000" w:rsidRDefault="00000000" w:rsidRPr="00000000" w14:paraId="00000046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Toutefois, une dérogation exceptionnelle peut être accordée, sur présentation d’un besoin d’accessibilité ; elle ouvre droit à un hébergement pour la seule nuit du samedi 21 février.</w:t>
      </w:r>
    </w:p>
    <w:p w:rsidR="00000000" w:rsidDel="00000000" w:rsidP="00000000" w:rsidRDefault="00000000" w:rsidRPr="00000000" w14:paraId="00000047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Afin de bénéficier de la gratuité de cet hébergement, vous devez être à jour de cotisation pour l'année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40" w:top="1276" w:left="320" w:right="420" w:header="0" w:footer="1053"/>
        </w:sect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Attention 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Toute annulation </w:t>
      </w:r>
      <w:r w:rsidDel="00000000" w:rsidR="00000000" w:rsidRPr="00000000">
        <w:rPr>
          <w:sz w:val="24"/>
          <w:szCs w:val="24"/>
          <w:rtl w:val="0"/>
        </w:rPr>
        <w:t xml:space="preserve">deux semaines ou moins avant l'événement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engendre un coût d'un montant de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0% du coût relatif de la chambre (taxe de séjour comprise) à 100% Handinamique.</w:t>
      </w:r>
    </w:p>
    <w:p w:rsidR="00000000" w:rsidDel="00000000" w:rsidP="00000000" w:rsidRDefault="00000000" w:rsidRPr="00000000" w14:paraId="0000004B">
      <w:pPr>
        <w:pStyle w:val="Heading1"/>
        <w:tabs>
          <w:tab w:val="left" w:leader="none" w:pos="10897"/>
        </w:tabs>
        <w:spacing w:after="120" w:before="64" w:lineRule="auto"/>
        <w:ind w:left="567" w:right="539" w:firstLine="0"/>
        <w:rPr/>
      </w:pPr>
      <w:bookmarkStart w:colFirst="0" w:colLast="0" w:name="_heading=h.ct2qk1ksg910" w:id="2"/>
      <w:bookmarkEnd w:id="2"/>
      <w:r w:rsidDel="00000000" w:rsidR="00000000" w:rsidRPr="00000000">
        <w:rPr>
          <w:rtl w:val="0"/>
        </w:rPr>
        <w:t xml:space="preserve">Personne accompagnante</w:t>
      </w:r>
    </w:p>
    <w:p w:rsidR="00000000" w:rsidDel="00000000" w:rsidP="00000000" w:rsidRDefault="00000000" w:rsidRPr="00000000" w14:paraId="0000004C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personnes accompagnantes ne sont acceptées que sur justificatif et avec l’accord préalable de l’organisation, notamment pour des raisons de capacité et d’équilibre budgétaire.</w:t>
      </w:r>
    </w:p>
    <w:p w:rsidR="00000000" w:rsidDel="00000000" w:rsidP="00000000" w:rsidRDefault="00000000" w:rsidRPr="00000000" w14:paraId="0000004D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places étant limitées, elles sont prioritairement réservées aux jeunes en situation de handicap de moins de 35 ans, quelle que soit leur situation (financière, de handicap, professionnelle…).</w:t>
      </w:r>
    </w:p>
    <w:p w:rsidR="00000000" w:rsidDel="00000000" w:rsidP="00000000" w:rsidRDefault="00000000" w:rsidRPr="00000000" w14:paraId="0000004F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la personne accompagnante est elle-même un jeune de moins de 35 ans, en situation de handicap ou non, sa participation est tout à fait possible.</w:t>
      </w:r>
    </w:p>
    <w:p w:rsidR="00000000" w:rsidDel="00000000" w:rsidP="00000000" w:rsidRDefault="00000000" w:rsidRPr="00000000" w14:paraId="00000051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4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ailleurs, les personnes qui n’ont pas besoin d’un remboursement de leurs frais d’hébergement et/ou de déplacement sont encouragées à joindre à leur note de frais le formulaire d’abandon de créance au titre de don.</w:t>
      </w:r>
    </w:p>
    <w:p w:rsidR="00000000" w:rsidDel="00000000" w:rsidP="00000000" w:rsidRDefault="00000000" w:rsidRPr="00000000" w14:paraId="00000053">
      <w:pPr>
        <w:pStyle w:val="Heading1"/>
        <w:tabs>
          <w:tab w:val="left" w:leader="none" w:pos="10897"/>
        </w:tabs>
        <w:spacing w:after="120" w:before="64" w:lineRule="auto"/>
        <w:ind w:left="567" w:right="539" w:firstLine="0"/>
        <w:rPr/>
      </w:pPr>
      <w:bookmarkStart w:colFirst="0" w:colLast="0" w:name="_heading=h.p4toiim0nxe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tabs>
          <w:tab w:val="left" w:leader="none" w:pos="10897"/>
        </w:tabs>
        <w:spacing w:after="120" w:before="64" w:lineRule="auto"/>
        <w:ind w:left="567" w:right="539" w:firstLine="0"/>
        <w:rPr/>
      </w:pPr>
      <w:bookmarkStart w:colFirst="0" w:colLast="0" w:name="_heading=h.r9gn3tsx4c7k" w:id="4"/>
      <w:bookmarkEnd w:id="4"/>
      <w:r w:rsidDel="00000000" w:rsidR="00000000" w:rsidRPr="00000000">
        <w:rPr>
          <w:rtl w:val="0"/>
        </w:rPr>
        <w:t xml:space="preserve">Transport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Afin de vous permettre de vous rendre à nos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encontres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ationales, 100% Handinamique prend en charge, sous conditions, les frais de transports pour ses participants et participantes.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Nous vous demandons d’anticiper la réservation de vos transports pour éviter le surcoût de dernière minute.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transports seront pris en charge pour des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trajets en train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2ème classe,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et dans la limite de la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grille de plafonds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définie en fonction de la zone géographique de départ (voir grille en annexe du document).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montants indiqués dans la grille ne </w:t>
      </w:r>
      <w:hyperlink r:id="rId13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sont pas un budget, mais une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limite de remboursement pour l</w:t>
      </w:r>
      <w:r w:rsidDel="00000000" w:rsidR="00000000" w:rsidRPr="00000000">
        <w:rPr>
          <w:sz w:val="24"/>
          <w:szCs w:val="24"/>
          <w:rtl w:val="0"/>
        </w:rPr>
        <w:t xml:space="preserve">’ensemble du trajet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Sans accord au préalable, aucun remboursement ne sera effectué au-delà des tarifs indiqués dans la grille.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métro et tramway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afin de vous rendre dans votre hébergement et le lieu de l’événement, 100% Handinamique rembourse sur justificatifs.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voiture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100% Handinamique prend en charge les frais de covoiturage (essence/diesel et péages) à condition que la voiture comporte deux voyageurs </w:t>
      </w:r>
      <w:r w:rsidDel="00000000" w:rsidR="00000000" w:rsidRPr="00000000">
        <w:rPr>
          <w:sz w:val="24"/>
          <w:szCs w:val="24"/>
          <w:rtl w:val="0"/>
        </w:rPr>
        <w:t xml:space="preserve">participant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aux rencontres nationales de 100% Handinamique.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avion</w:t>
      </w:r>
      <w:r w:rsidDel="00000000" w:rsidR="00000000" w:rsidRPr="00000000">
        <w:rPr>
          <w:sz w:val="24"/>
          <w:szCs w:val="24"/>
          <w:rtl w:val="0"/>
        </w:rPr>
        <w:t xml:space="preserve">, sur autorisation uniquement, contactez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avant </w:t>
      </w:r>
      <w:r w:rsidDel="00000000" w:rsidR="00000000" w:rsidRPr="00000000">
        <w:rPr>
          <w:sz w:val="24"/>
          <w:szCs w:val="24"/>
          <w:rtl w:val="0"/>
        </w:rPr>
        <w:t xml:space="preserve">de réserver : </w:t>
      </w:r>
      <w:hyperlink r:id="rId14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Toute éventuelle demande de dérogation à ces conditions doit être adressée au préalable à </w:t>
      </w:r>
      <w:hyperlink r:id="rId15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567" w:right="53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Les conditions de remboursement des frais de transport 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after="0"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Avoir participé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au samedi et dimanche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des rencontres nationales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after="0" w:before="0" w:line="276" w:lineRule="auto"/>
        <w:ind w:left="1440" w:right="538" w:hanging="360"/>
        <w:rPr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Avoir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émarg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é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l’accueil de l’événement samedi et dimanche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</w:tabs>
        <w:spacing w:after="0" w:before="0" w:line="276" w:lineRule="auto"/>
        <w:ind w:left="1440" w:right="538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à jour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cotisation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l’année </w:t>
      </w:r>
      <w:r w:rsidDel="00000000" w:rsidR="00000000" w:rsidRPr="00000000">
        <w:rPr>
          <w:sz w:val="24"/>
          <w:szCs w:val="24"/>
          <w:rtl w:val="0"/>
        </w:rPr>
        <w:t xml:space="preserve">civile en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Avoir participé à un atelier par créneaux proposés et rempli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formulaire d’impact</w:t>
      </w:r>
      <w:r w:rsidDel="00000000" w:rsidR="00000000" w:rsidRPr="00000000">
        <w:rPr>
          <w:sz w:val="24"/>
          <w:szCs w:val="24"/>
          <w:rtl w:val="0"/>
        </w:rPr>
        <w:t xml:space="preserve"> de chaque 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Compléter le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questionnaire de satisfaction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la fin du week-end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Remettre l’autorisation de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droit à l’image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(même pour un refus)</w:t>
      </w:r>
      <w:r w:rsidDel="00000000" w:rsidR="00000000" w:rsidRPr="00000000">
        <w:rPr>
          <w:rtl w:val="0"/>
        </w:rPr>
      </w:r>
    </w:p>
    <w:sdt>
      <w:sdtPr>
        <w:id w:val="1225849718"/>
        <w:tag w:val="goog_rdk_0"/>
      </w:sdtPr>
      <w:sdtContent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57" w:line="240" w:lineRule="auto"/>
            <w:ind w:left="567" w:right="538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Attention Collège 2 :</w:t>
          </w:r>
        </w:p>
      </w:sdtContent>
    </w:sdt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6" w:lineRule="auto"/>
        <w:ind w:left="567" w:right="538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40" w:top="920" w:left="320" w:right="420" w:header="0" w:footer="1053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associations étudiantes les remboursements seront effectués en totalité pour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membres (représentant direct ou membre </w:t>
      </w:r>
      <w:r w:rsidDel="00000000" w:rsidR="00000000" w:rsidRPr="00000000">
        <w:rPr>
          <w:sz w:val="24"/>
          <w:szCs w:val="24"/>
          <w:rtl w:val="0"/>
        </w:rPr>
        <w:t xml:space="preserve">du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réseau) maximum.</w:t>
      </w:r>
    </w:p>
    <w:p w:rsidR="00000000" w:rsidDel="00000000" w:rsidP="00000000" w:rsidRDefault="00000000" w:rsidRPr="00000000" w14:paraId="0000006C">
      <w:pPr>
        <w:spacing w:before="83" w:line="225" w:lineRule="auto"/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faut impérativement faire parvenir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sz w:val="24"/>
          <w:szCs w:val="24"/>
          <w:rtl w:val="0"/>
        </w:rPr>
        <w:t xml:space="preserve">les pièces suivantes avant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 mars 2026.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567" w:right="538" w:firstLine="0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line="293.0000000000000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Note de Frais remplie (noms, date, détails des montants, 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after="0" w:line="293.0000000000000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justificatifs originaux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6"/>
        </w:tabs>
        <w:spacing w:after="0" w:before="0" w:line="249" w:lineRule="auto"/>
        <w:ind w:left="216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trains : justificatifs de voyages pour les trains SNCF, billets de trains pour OUIGO ou TRENITALIA,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6"/>
        </w:tabs>
        <w:spacing w:after="0" w:before="0" w:lineRule="auto"/>
        <w:ind w:left="216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bus : tickets de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before="0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RIB de la personne à rembourser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b w:val="1"/>
          <w:bCs w:val="1"/>
          <w:sz w:val="24"/>
          <w:szCs w:val="24"/>
        </w:rPr>
        <w:sectPr>
          <w:type w:val="nextPage"/>
          <w:pgSz w:h="16840" w:w="11910" w:orient="portrait"/>
          <w:pgMar w:bottom="1240" w:top="1276" w:left="320" w:right="420" w:header="0" w:footer="1053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: rencontresnationales</w:t>
      </w:r>
      <w:hyperlink r:id="rId16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spacing w:before="8" w:lineRule="auto"/>
        <w:ind w:left="567" w:right="538" w:firstLine="0"/>
        <w:jc w:val="center"/>
        <w:rPr/>
      </w:pPr>
      <w:bookmarkStart w:colFirst="0" w:colLast="0" w:name="_heading=h.syw3s4mpuk8f" w:id="5"/>
      <w:bookmarkEnd w:id="5"/>
      <w:r w:rsidDel="00000000" w:rsidR="00000000" w:rsidRPr="00000000">
        <w:rPr>
          <w:rtl w:val="0"/>
        </w:rPr>
        <w:t xml:space="preserve">Barème 2026 des trains pour Massy TGV - Gif-sur-Yvette</w:t>
      </w:r>
    </w:p>
    <w:p w:rsidR="00000000" w:rsidDel="00000000" w:rsidP="00000000" w:rsidRDefault="00000000" w:rsidRPr="00000000" w14:paraId="00000077">
      <w:pPr>
        <w:spacing w:before="8" w:lineRule="auto"/>
        <w:ind w:left="567" w:right="53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8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Voici le barème de remboursement des trains à destination de Massy TGV - </w:t>
      </w:r>
      <w:r w:rsidDel="00000000" w:rsidR="00000000" w:rsidRPr="00000000">
        <w:rPr>
          <w:sz w:val="24"/>
          <w:szCs w:val="24"/>
          <w:rtl w:val="0"/>
        </w:rPr>
        <w:t xml:space="preserve">Gif-sur-Yvette. Pour toutes questions, ou si vous n’êtes pas certain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sur le tarif de votre billet, n’hésitez pas à contacter :</w:t>
      </w:r>
    </w:p>
    <w:p w:rsidR="00000000" w:rsidDel="00000000" w:rsidP="00000000" w:rsidRDefault="00000000" w:rsidRPr="00000000" w14:paraId="00000079">
      <w:pPr>
        <w:spacing w:after="1" w:before="6" w:lineRule="auto"/>
        <w:ind w:left="567" w:right="538" w:firstLine="0"/>
        <w:rPr>
          <w:b w:val="1"/>
          <w:bCs w:val="1"/>
          <w:color w:val="0000ff"/>
          <w:sz w:val="24"/>
          <w:szCs w:val="24"/>
          <w:u w:val="single"/>
        </w:rPr>
      </w:pPr>
      <w:hyperlink r:id="rId17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" w:before="6" w:lineRule="auto"/>
        <w:ind w:left="567" w:right="538" w:firstLine="0"/>
        <w:jc w:val="center"/>
        <w:rPr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" w:before="6" w:lineRule="auto"/>
        <w:ind w:left="567" w:right="538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6.0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7"/>
        <w:gridCol w:w="5569"/>
        <w:tblGridChange w:id="0">
          <w:tblGrid>
            <w:gridCol w:w="5207"/>
            <w:gridCol w:w="5569"/>
          </w:tblGrid>
        </w:tblGridChange>
      </w:tblGrid>
      <w:tr>
        <w:trPr>
          <w:cantSplit w:val="0"/>
          <w:trHeight w:val="45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0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RÉGIONS / DÉPARTEMENTS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0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E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BRETAGNE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FINISTERE (29)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COTE D’ARMOR (22)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MORBIHAN (56)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ILE ET VILAINE (35)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8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NORMANDIE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MANCHE (50)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CALVADOS (14)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ORNE (61)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EURE (27)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SEINE MARITIME (76)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4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PAYS DE LA LOIRE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MAYENNE (53)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SARTHE (72)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MAINE ET LOIRE (49)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ATLANTIQUE (44)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VENDEE (85)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0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HAUTS DE France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NORD (59)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 DE CALAIS (62)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SOMME (80)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AISNE (02)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OISE (60)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C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GRAND EST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ARDENNES (08)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MARNE (51)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AUBE (10)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MEUSE (55)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MARNE (52)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MOSELLE (57)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MEURTHE ET MOSELLE (54)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VOSGES (88)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 RHIN (67)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 RHIN (68)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C2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CENTRE VAL DE LOIRE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C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EURE ET LOIRE (28)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INDRE ET LOIRE (37)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ET CHER (41)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INDRE (36)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LOIRET (45)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CHER (18)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0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BOURGOGNE FRANCHE COMTÉ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D1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YONNE (89)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TERRITOIRE DE BELFORT (90)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NIEVRE (58)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COTE D’OR (21)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SAONE ET LOIRE (71)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SAONE (70)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JURA (39)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DOUBS (25)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2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NOUVELLE AQUITAINE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3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DEUX SEVRES (79)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VIENNE (86)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CHARENTE MARITIME (17)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CHARENTE (16)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VIENNE (87)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CREUSE (23)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CORREZE (19)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DORDOGNE (24)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GIRONDE (33)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ET GARONNE (47)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LANDES (40)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PYRÉNÉES ATLANTIQUE (64)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C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AUVERGNE RHÔNES ALPES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D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ALLIER (03)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PUY DOME (63)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CANTAL (15)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(42)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LOIRE (43)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ARDECHE (07)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RHONE (69)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AIN (01)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ISERE (38)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DROME (26)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SAVOIE (73)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SAVOIE (74)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6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OCCITANIE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7">
            <w:pPr>
              <w:spacing w:line="2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(46)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AVEYRON (12)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TARN ET GARONNE (82)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TARN (81)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GARONNE (31)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GERS (32)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ARIEGE (09)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AUDE (11)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PYRENEES ORIENTALES (66)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HERAULT (34)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LOZERE (48)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GARD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HAUTES-PYRENEES (65)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3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PROVENCE ALPES COTE D’AZUR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3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HAUTES ALPES (05)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ALPES DE HAUTE PROVENCE (04)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VAUCLUSE (84)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BOUCHE DU RHONE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 (83)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ALPES MARITIMES (06)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</w:tbl>
    <w:p w:rsidR="00000000" w:rsidDel="00000000" w:rsidP="00000000" w:rsidRDefault="00000000" w:rsidRPr="00000000" w14:paraId="00000140">
      <w:pPr>
        <w:ind w:left="567" w:right="538" w:firstLine="0"/>
        <w:rPr>
          <w:rFonts w:ascii="Calibri" w:cs="Calibri" w:eastAsia="Calibri" w:hAnsi="Calibri"/>
          <w:color w:val="ff66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1"/>
        <w:spacing w:before="4" w:lineRule="auto"/>
        <w:ind w:left="567" w:right="538" w:firstLine="0"/>
        <w:jc w:val="center"/>
        <w:rPr/>
      </w:pPr>
      <w:bookmarkStart w:colFirst="0" w:colLast="0" w:name="_heading=h.20k3ypjmjiuy" w:id="6"/>
      <w:bookmarkEnd w:id="6"/>
      <w:r w:rsidDel="00000000" w:rsidR="00000000" w:rsidRPr="00000000">
        <w:rPr>
          <w:rtl w:val="0"/>
        </w:rPr>
        <w:t xml:space="preserve">Note de Frais à compléter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4.0" w:type="dxa"/>
        <w:jc w:val="left"/>
        <w:tblInd w:w="3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"/>
        <w:gridCol w:w="1129"/>
        <w:gridCol w:w="1299"/>
        <w:gridCol w:w="685"/>
        <w:gridCol w:w="2007"/>
        <w:gridCol w:w="3187"/>
        <w:gridCol w:w="1477"/>
        <w:gridCol w:w="189"/>
        <w:tblGridChange w:id="0">
          <w:tblGrid>
            <w:gridCol w:w="91"/>
            <w:gridCol w:w="1129"/>
            <w:gridCol w:w="1299"/>
            <w:gridCol w:w="685"/>
            <w:gridCol w:w="2007"/>
            <w:gridCol w:w="3187"/>
            <w:gridCol w:w="1477"/>
            <w:gridCol w:w="189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3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3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8"/>
                <w:szCs w:val="28"/>
                <w:rtl w:val="0"/>
              </w:rPr>
              <w:t xml:space="preserve">Pensez à dater et à signer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38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1426191" cy="452394"/>
                  <wp:effectExtent b="0" l="0" r="0" t="0"/>
                  <wp:docPr descr="Logo 100% Handinamique&#10;&#10;100% Handinamique pour la réussite des jeunes handicapés" id="14" name="image2.png"/>
                  <a:graphic>
                    <a:graphicData uri="http://schemas.openxmlformats.org/drawingml/2006/picture">
                      <pic:pic>
                        <pic:nvPicPr>
                          <pic:cNvPr descr="Logo 100% Handinamique&#10;&#10;100% Handinamique pour la réussite des jeunes handicapés"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91" cy="452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Note de frais Participants aux rencontres nationales de 100% Handinamique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jc w:val="center"/>
              <w:rPr>
                <w:rFonts w:ascii="Calibri" w:cs="Calibri" w:eastAsia="Calibri" w:hAnsi="Calibri"/>
                <w:b w:val="1"/>
                <w:bCs w:val="1"/>
                <w:color w:val="d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00000"/>
                <w:sz w:val="24"/>
                <w:szCs w:val="24"/>
                <w:rtl w:val="0"/>
              </w:rPr>
              <w:t xml:space="preserve">À renvoyer avant le 15 mars 2026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50"/>
                <w:tab w:val="left" w:leader="none" w:pos="3685"/>
              </w:tabs>
              <w:spacing w:before="150" w:lineRule="auto"/>
              <w:ind w:left="567" w:right="538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Année :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ab/>
              <w:t xml:space="preserve">Mois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43"/>
              </w:tabs>
              <w:spacing w:before="76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NOM/Prénom : </w:t>
              <w:tab/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Projet 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Rencontres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Nationales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100% Handinamique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Objet (détailler)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Frais de déplacement aller et retour entre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code postal et ville)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                  et 91190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Gif-sur-Yvette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9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Montant global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Détails des pièces (une ligne par justificatif) 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et heure</w:t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Montant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Objet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Date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Signature 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567" w:right="538" w:firstLine="0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* Préciser la ville de départ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9" w:lineRule="auto"/>
              <w:ind w:left="567" w:right="538" w:firstLine="0"/>
              <w:rPr>
                <w:rFonts w:ascii="Calibri" w:cs="Calibri" w:eastAsia="Calibri" w:hAnsi="Calibri"/>
                <w:b w:val="1"/>
                <w:bCs w:val="1"/>
                <w:color w:val="c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6"/>
                <w:szCs w:val="26"/>
                <w:rtl w:val="0"/>
              </w:rPr>
              <w:t xml:space="preserve">JOINDRE UN RIB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Style w:val="Heading1"/>
        <w:ind w:left="567" w:right="538" w:firstLine="0"/>
        <w:jc w:val="center"/>
        <w:rPr/>
      </w:pPr>
      <w:bookmarkStart w:colFirst="0" w:colLast="0" w:name="_heading=h.1jjqdy4aicly" w:id="7"/>
      <w:bookmarkEnd w:id="7"/>
      <w:r w:rsidDel="00000000" w:rsidR="00000000" w:rsidRPr="00000000">
        <w:rPr>
          <w:rtl w:val="0"/>
        </w:rPr>
        <w:t xml:space="preserve">Abandon de créance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41"/>
        </w:tabs>
        <w:spacing w:before="16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 soussigné / Je soussignée</w:t>
      </w:r>
      <w:r w:rsidDel="00000000" w:rsidR="00000000" w:rsidRPr="00000000">
        <w:rPr>
          <w:sz w:val="24"/>
          <w:szCs w:val="24"/>
          <w:rtl w:val="0"/>
        </w:rPr>
        <w:t xml:space="preserve"> (Prénom Nom)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demeurant au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6"/>
        </w:tabs>
        <w:spacing w:before="44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(adresse)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certifie par la présente renoncer au remboursement de la somme de (montant en toute</w:t>
      </w:r>
      <w:r w:rsidDel="00000000" w:rsidR="00000000" w:rsidRPr="00000000">
        <w:rPr>
          <w:sz w:val="24"/>
          <w:szCs w:val="24"/>
          <w:rtl w:val="0"/>
        </w:rPr>
        <w:t xml:space="preserve">s lettres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____euros pour des frais de déplacement engagés 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(date)</w:t>
        <w:tab/>
        <w:t xml:space="preserve">/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au profit de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dans le cadre des Rencontres Nationales de </w:t>
      </w:r>
      <w:r w:rsidDel="00000000" w:rsidR="00000000" w:rsidRPr="00000000">
        <w:rPr>
          <w:sz w:val="24"/>
          <w:szCs w:val="24"/>
          <w:rtl w:val="0"/>
        </w:rPr>
        <w:t xml:space="preserve">février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Gif-sur-Yvette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et de ma mission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(mandats bénévoles) lors de cet événement, et faire bénéficier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 tant que dons.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J’ai pris bonne note que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conservera les justificatifs relatifs à ce montant dans les pièces comptables de l’année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tiendra compte de ce montant dans les comptes qui seront présentés lors de l’Assemblée Générale Ordinaire de 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tant en charges qu’en produits, et me remettra un reçu fiscal en fin d’année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correspondant au total cumulé des dons que je lui aurai fait au fil des mois.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276" w:lineRule="auto"/>
        <w:ind w:left="567" w:right="538" w:firstLine="0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1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Fait pour valoir ce que de droit 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1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deux exemplaires à …………..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35"/>
          <w:tab w:val="left" w:leader="none" w:pos="10203"/>
        </w:tabs>
        <w:spacing w:line="273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567" w:right="538" w:firstLine="0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donateur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ind w:left="567" w:right="53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(Signature)</w:t>
        <w:br w:type="textWrapping"/>
        <w:br w:type="textWrapping"/>
      </w:r>
    </w:p>
    <w:p w:rsidR="00000000" w:rsidDel="00000000" w:rsidP="00000000" w:rsidRDefault="00000000" w:rsidRPr="00000000" w14:paraId="000001EE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9" w:type="default"/>
      <w:type w:val="nextPage"/>
      <w:pgSz w:h="16840" w:w="11910" w:orient="portrait"/>
      <w:pgMar w:bottom="1160" w:top="980" w:left="320" w:right="420" w:header="0" w:footer="97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smallCaps w:val="1"/>
        <w:color w:val="000000"/>
      </w:rPr>
    </w:pPr>
    <w:r w:rsidDel="00000000" w:rsidR="00000000" w:rsidRPr="00000000">
      <w:rPr>
        <w:smallCap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739" w:hanging="358.9999999999999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82" w:hanging="360"/>
      </w:pPr>
      <w:rPr/>
    </w:lvl>
    <w:lvl w:ilvl="2">
      <w:start w:val="0"/>
      <w:numFmt w:val="bullet"/>
      <w:lvlText w:val="•"/>
      <w:lvlJc w:val="left"/>
      <w:pPr>
        <w:ind w:left="2825" w:hanging="360"/>
      </w:pPr>
      <w:rPr/>
    </w:lvl>
    <w:lvl w:ilvl="3">
      <w:start w:val="0"/>
      <w:numFmt w:val="bullet"/>
      <w:lvlText w:val="•"/>
      <w:lvlJc w:val="left"/>
      <w:pPr>
        <w:ind w:left="3867" w:hanging="360"/>
      </w:pPr>
      <w:rPr/>
    </w:lvl>
    <w:lvl w:ilvl="4">
      <w:start w:val="0"/>
      <w:numFmt w:val="bullet"/>
      <w:lvlText w:val="•"/>
      <w:lvlJc w:val="left"/>
      <w:pPr>
        <w:ind w:left="4910" w:hanging="360"/>
      </w:pPr>
      <w:rPr/>
    </w:lvl>
    <w:lvl w:ilvl="5">
      <w:start w:val="0"/>
      <w:numFmt w:val="bullet"/>
      <w:lvlText w:val="•"/>
      <w:lvlJc w:val="left"/>
      <w:pPr>
        <w:ind w:left="5953" w:hanging="360"/>
      </w:pPr>
      <w:rPr/>
    </w:lvl>
    <w:lvl w:ilvl="6">
      <w:start w:val="0"/>
      <w:numFmt w:val="bullet"/>
      <w:lvlText w:val="•"/>
      <w:lvlJc w:val="left"/>
      <w:pPr>
        <w:ind w:left="6995" w:hanging="360"/>
      </w:pPr>
      <w:rPr/>
    </w:lvl>
    <w:lvl w:ilvl="7">
      <w:start w:val="0"/>
      <w:numFmt w:val="bullet"/>
      <w:lvlText w:val="•"/>
      <w:lvlJc w:val="left"/>
      <w:pPr>
        <w:ind w:left="8038" w:hanging="360"/>
      </w:pPr>
      <w:rPr/>
    </w:lvl>
    <w:lvl w:ilvl="8">
      <w:start w:val="0"/>
      <w:numFmt w:val="bullet"/>
      <w:lvlText w:val="•"/>
      <w:lvlJc w:val="left"/>
      <w:pPr>
        <w:ind w:left="9081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10897"/>
      </w:tabs>
      <w:spacing w:after="120" w:before="64" w:lineRule="auto"/>
      <w:ind w:left="567" w:right="539" w:firstLine="0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339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before="1" w:lineRule="auto"/>
      <w:ind w:left="684" w:right="571" w:hanging="406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35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879" w:right="1124" w:firstLine="415"/>
    </w:pPr>
    <w:rPr>
      <w:rFonts w:ascii="Calibri" w:cs="Calibri" w:eastAsia="Calibri" w:hAnsi="Calibri"/>
      <w:b w:val="1"/>
      <w:bCs w:val="1"/>
      <w:sz w:val="48"/>
      <w:szCs w:val="4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sz w:val="24"/>
      <w:szCs w:val="24"/>
    </w:rPr>
  </w:style>
  <w:style w:type="paragraph" w:styleId="Paragraphedeliste">
    <w:name w:val="List Paragraph"/>
    <w:basedOn w:val="Normal"/>
    <w:uiPriority w:val="1"/>
    <w:qFormat w:val="1"/>
    <w:pPr>
      <w:ind w:left="739" w:hanging="407"/>
    </w:pPr>
  </w:style>
  <w:style w:type="paragraph" w:styleId="TableParagraph" w:customStyle="1">
    <w:name w:val="Table Paragraph"/>
    <w:basedOn w:val="Normal"/>
    <w:uiPriority w:val="1"/>
    <w:qFormat w:val="1"/>
    <w:pPr>
      <w:spacing w:line="200" w:lineRule="exact"/>
      <w:ind w:left="249"/>
    </w:pPr>
    <w:rPr>
      <w:rFonts w:ascii="Calibri" w:cs="Calibri" w:eastAsia="Calibri" w:hAnsi="Calibri"/>
    </w:rPr>
  </w:style>
  <w:style w:type="table" w:styleId="TableGrid" w:customStyle="1">
    <w:name w:val="TableGrid"/>
    <w:rsid w:val="00650608"/>
    <w:pPr>
      <w:widowControl w:val="1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AC43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AC4359"/>
    <w:pPr>
      <w:widowControl w:val="1"/>
      <w:tabs>
        <w:tab w:val="center" w:pos="4536"/>
        <w:tab w:val="right" w:pos="9072"/>
      </w:tabs>
    </w:pPr>
    <w:rPr>
      <w:rFonts w:asciiTheme="minorHAnsi" w:cstheme="minorBidi" w:eastAsiaTheme="minorHAnsi" w:hAnsiTheme="minorHAnsi"/>
    </w:rPr>
  </w:style>
  <w:style w:type="character" w:styleId="En-tteCar" w:customStyle="1">
    <w:name w:val="En-tête Car"/>
    <w:basedOn w:val="Policepardfaut"/>
    <w:link w:val="En-tte"/>
    <w:uiPriority w:val="99"/>
    <w:rsid w:val="00AC4359"/>
    <w:rPr>
      <w:lang w:val="fr-FR"/>
    </w:rPr>
  </w:style>
  <w:style w:type="paragraph" w:styleId="Pieddepage">
    <w:name w:val="footer"/>
    <w:basedOn w:val="Normal"/>
    <w:link w:val="PieddepageCar"/>
    <w:uiPriority w:val="99"/>
    <w:unhideWhenUsed w:val="1"/>
    <w:rsid w:val="00BA17E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A17EA"/>
    <w:rPr>
      <w:rFonts w:ascii="Arial" w:cs="Arial" w:eastAsia="Arial" w:hAnsi="Arial"/>
      <w:lang w:val="fr-F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0A5B06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0A5B06"/>
    <w:rPr>
      <w:color w:val="800080" w:themeColor="followedHyperlink"/>
      <w:u w:val="single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unhideWhenUsed w:val="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F37E2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F37E2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47eme-rencontres-nationales.b2match.io/" TargetMode="External"/><Relationship Id="rId10" Type="http://schemas.openxmlformats.org/officeDocument/2006/relationships/footer" Target="footer1.xml"/><Relationship Id="rId13" Type="http://schemas.openxmlformats.org/officeDocument/2006/relationships/hyperlink" Target="mailto:rencontresnationales@handinamique.org" TargetMode="External"/><Relationship Id="rId12" Type="http://schemas.openxmlformats.org/officeDocument/2006/relationships/hyperlink" Target="mailto:rencontresnationales@handinamique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ncontresnationales@handinamique.org" TargetMode="External"/><Relationship Id="rId15" Type="http://schemas.openxmlformats.org/officeDocument/2006/relationships/hyperlink" Target="mailto:rencontresnationales@handinamique.org" TargetMode="External"/><Relationship Id="rId14" Type="http://schemas.openxmlformats.org/officeDocument/2006/relationships/hyperlink" Target="mailto:rencontresnationales@handinamique.org" TargetMode="External"/><Relationship Id="rId17" Type="http://schemas.openxmlformats.org/officeDocument/2006/relationships/hyperlink" Target="mailto:rencontresnationales@handinamique.org" TargetMode="External"/><Relationship Id="rId16" Type="http://schemas.openxmlformats.org/officeDocument/2006/relationships/hyperlink" Target="mailto:administration@handinamique.org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rencontresnationales@handinamiq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9fHFERfkWlvHqfv76cgK4NWWvw==">CgMxLjAaDQoBMBIICgYIBTICCAEyDmgucHowYTluNmYyMXZhMg5oLnRhdGJ2eGlucm1oODIOaC5jdDJxazFrc2c5MTAyDmgucDR0b2lpbTBueGVlMg5oLnI5Z24zdHN4NGM3azIOaC5zeXczczRtcHVrOGYyDmguMjBrM3lwam1qaXV5Mg5oLjFqanFkeTRhaWNseTgAciExN0dSeG9BR0xBT0FsSDNjTzdnUU85VXo4aFdiT29kTW8=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2023-03-22T16:42:00Z</dcterms:created>
  <dc:creator>poste4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 2013</vt:lpwstr>
  </property>
</Properties>
</file>