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3DBDB" w14:textId="66FFE6A2" w:rsidR="00B37715" w:rsidRDefault="00391A17">
      <w:r>
        <w:rPr>
          <w:noProof/>
        </w:rPr>
        <w:drawing>
          <wp:inline distT="0" distB="0" distL="0" distR="0" wp14:anchorId="023FB86F" wp14:editId="3D5AFA78">
            <wp:extent cx="5727700" cy="1203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png"/>
                    <pic:cNvPicPr/>
                  </pic:nvPicPr>
                  <pic:blipFill>
                    <a:blip r:embed="rId4">
                      <a:extLst>
                        <a:ext uri="{28A0092B-C50C-407E-A947-70E740481C1C}">
                          <a14:useLocalDpi xmlns:a14="http://schemas.microsoft.com/office/drawing/2010/main" val="0"/>
                        </a:ext>
                      </a:extLst>
                    </a:blip>
                    <a:stretch>
                      <a:fillRect/>
                    </a:stretch>
                  </pic:blipFill>
                  <pic:spPr>
                    <a:xfrm>
                      <a:off x="0" y="0"/>
                      <a:ext cx="5727700" cy="1203325"/>
                    </a:xfrm>
                    <a:prstGeom prst="rect">
                      <a:avLst/>
                    </a:prstGeom>
                  </pic:spPr>
                </pic:pic>
              </a:graphicData>
            </a:graphic>
          </wp:inline>
        </w:drawing>
      </w:r>
    </w:p>
    <w:p w14:paraId="70F70E6A" w14:textId="50F0DA70" w:rsidR="00391A17" w:rsidRDefault="00391A17"/>
    <w:p w14:paraId="302C2901" w14:textId="678B86B3" w:rsidR="00391A17" w:rsidRPr="00391A17" w:rsidRDefault="00391A17" w:rsidP="00391A17">
      <w:pPr>
        <w:pStyle w:val="NormalWeb"/>
        <w:shd w:val="clear" w:color="auto" w:fill="FFFFFF"/>
        <w:jc w:val="center"/>
        <w:rPr>
          <w:rFonts w:ascii="Helvetica" w:hAnsi="Helvetica"/>
          <w:b/>
          <w:bCs/>
          <w:color w:val="000000" w:themeColor="text1"/>
          <w:sz w:val="40"/>
          <w:szCs w:val="40"/>
        </w:rPr>
      </w:pPr>
      <w:r w:rsidRPr="00391A17">
        <w:rPr>
          <w:rFonts w:ascii="Helvetica" w:hAnsi="Helvetica"/>
          <w:b/>
          <w:bCs/>
          <w:color w:val="000000" w:themeColor="text1"/>
          <w:sz w:val="40"/>
          <w:szCs w:val="40"/>
        </w:rPr>
        <w:t>Substitution of Chemical Substances: Project Results and Matchmaking Event</w:t>
      </w:r>
    </w:p>
    <w:p w14:paraId="70B0CCA4" w14:textId="41DB744C" w:rsidR="00391A17" w:rsidRPr="00391A17" w:rsidRDefault="00391A17" w:rsidP="00391A17">
      <w:pPr>
        <w:pStyle w:val="NormalWeb"/>
        <w:shd w:val="clear" w:color="auto" w:fill="FFFFFF"/>
        <w:jc w:val="center"/>
        <w:rPr>
          <w:rFonts w:ascii="Helvetica" w:hAnsi="Helvetica"/>
          <w:b/>
          <w:bCs/>
          <w:color w:val="000000" w:themeColor="text1"/>
          <w:sz w:val="32"/>
          <w:szCs w:val="32"/>
        </w:rPr>
      </w:pPr>
      <w:r w:rsidRPr="00391A17">
        <w:rPr>
          <w:rFonts w:ascii="Helvetica" w:hAnsi="Helvetica"/>
          <w:b/>
          <w:bCs/>
          <w:color w:val="000000" w:themeColor="text1"/>
          <w:sz w:val="32"/>
          <w:szCs w:val="32"/>
        </w:rPr>
        <w:t>March 6th, 2020 | 9am - 5pm</w:t>
      </w:r>
    </w:p>
    <w:p w14:paraId="6EBB64FB" w14:textId="5056FCAF" w:rsidR="00391A17" w:rsidRPr="00391A17" w:rsidRDefault="00391A17" w:rsidP="00391A17">
      <w:pPr>
        <w:pStyle w:val="NormalWeb"/>
        <w:shd w:val="clear" w:color="auto" w:fill="FFFFFF"/>
        <w:jc w:val="center"/>
        <w:rPr>
          <w:color w:val="000000" w:themeColor="text1"/>
        </w:rPr>
      </w:pPr>
      <w:proofErr w:type="spellStart"/>
      <w:r w:rsidRPr="00391A17">
        <w:rPr>
          <w:rFonts w:ascii="Helvetica" w:hAnsi="Helvetica"/>
          <w:b/>
          <w:bCs/>
          <w:color w:val="000000" w:themeColor="text1"/>
        </w:rPr>
        <w:t>Glaverbel</w:t>
      </w:r>
      <w:proofErr w:type="spellEnd"/>
      <w:r w:rsidRPr="00391A17">
        <w:rPr>
          <w:rFonts w:ascii="Helvetica" w:hAnsi="Helvetica"/>
          <w:b/>
          <w:bCs/>
          <w:color w:val="000000" w:themeColor="text1"/>
        </w:rPr>
        <w:t xml:space="preserve"> Building, Brussels</w:t>
      </w:r>
    </w:p>
    <w:p w14:paraId="5D88FCD2" w14:textId="3428A496" w:rsidR="00391A17" w:rsidRPr="00391A17" w:rsidRDefault="00391A17" w:rsidP="00391A17">
      <w:pPr>
        <w:pStyle w:val="NormalWeb"/>
        <w:shd w:val="clear" w:color="auto" w:fill="FFFFFF"/>
        <w:jc w:val="center"/>
        <w:rPr>
          <w:rFonts w:ascii="Helvetica" w:hAnsi="Helvetica"/>
          <w:b/>
          <w:bCs/>
          <w:color w:val="000000" w:themeColor="text1"/>
          <w:sz w:val="48"/>
          <w:szCs w:val="48"/>
        </w:rPr>
      </w:pPr>
      <w:r w:rsidRPr="00391A17">
        <w:rPr>
          <w:rFonts w:ascii="Helvetica" w:hAnsi="Helvetica"/>
          <w:b/>
          <w:bCs/>
          <w:color w:val="000000" w:themeColor="text1"/>
          <w:sz w:val="48"/>
          <w:szCs w:val="48"/>
        </w:rPr>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0"/>
      </w:tblGrid>
      <w:tr w:rsidR="00391A17" w:rsidRPr="00391A17" w14:paraId="3F6CFC8D" w14:textId="77777777" w:rsidTr="00391A17">
        <w:tc>
          <w:tcPr>
            <w:tcW w:w="1980" w:type="dxa"/>
          </w:tcPr>
          <w:p w14:paraId="693C26B3" w14:textId="32E5BF69"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8:30 – 9:00 </w:t>
            </w:r>
          </w:p>
        </w:tc>
        <w:tc>
          <w:tcPr>
            <w:tcW w:w="7030" w:type="dxa"/>
          </w:tcPr>
          <w:p w14:paraId="43A581AF" w14:textId="3AFBA3D2"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Registration</w:t>
            </w:r>
          </w:p>
        </w:tc>
      </w:tr>
      <w:tr w:rsidR="00391A17" w:rsidRPr="00391A17" w14:paraId="64C97E84" w14:textId="77777777" w:rsidTr="00391A17">
        <w:tc>
          <w:tcPr>
            <w:tcW w:w="1980" w:type="dxa"/>
          </w:tcPr>
          <w:p w14:paraId="53218F3A" w14:textId="32ECDAF0"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9:00 – 9:15</w:t>
            </w:r>
          </w:p>
        </w:tc>
        <w:tc>
          <w:tcPr>
            <w:tcW w:w="7030" w:type="dxa"/>
          </w:tcPr>
          <w:p w14:paraId="3E0AC4B6" w14:textId="77777777"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Welcome and presentation of the project </w:t>
            </w:r>
          </w:p>
          <w:p w14:paraId="49809463" w14:textId="418C4A4A"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i/>
                <w:iCs/>
                <w:color w:val="000000" w:themeColor="text1"/>
              </w:rPr>
              <w:t xml:space="preserve">Marco </w:t>
            </w:r>
            <w:proofErr w:type="spellStart"/>
            <w:r w:rsidRPr="00391A17">
              <w:rPr>
                <w:rFonts w:asciiTheme="minorHAnsi" w:hAnsiTheme="minorHAnsi" w:cstheme="minorHAnsi"/>
                <w:i/>
                <w:iCs/>
                <w:color w:val="000000" w:themeColor="text1"/>
              </w:rPr>
              <w:t>Camboni</w:t>
            </w:r>
            <w:proofErr w:type="spellEnd"/>
            <w:r w:rsidRPr="00391A17">
              <w:rPr>
                <w:rFonts w:asciiTheme="minorHAnsi" w:hAnsiTheme="minorHAnsi" w:cstheme="minorHAnsi"/>
                <w:i/>
                <w:iCs/>
                <w:color w:val="000000" w:themeColor="text1"/>
              </w:rPr>
              <w:t xml:space="preserve">, RPA Europe </w:t>
            </w:r>
          </w:p>
        </w:tc>
      </w:tr>
      <w:tr w:rsidR="00391A17" w:rsidRPr="00391A17" w14:paraId="23003B9F" w14:textId="77777777" w:rsidTr="00391A17">
        <w:tc>
          <w:tcPr>
            <w:tcW w:w="1980" w:type="dxa"/>
          </w:tcPr>
          <w:p w14:paraId="21078504" w14:textId="3E65516B"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9:15 – 9:45 </w:t>
            </w:r>
          </w:p>
        </w:tc>
        <w:tc>
          <w:tcPr>
            <w:tcW w:w="7030" w:type="dxa"/>
          </w:tcPr>
          <w:p w14:paraId="35C5EF3E" w14:textId="77777777" w:rsidR="00391A17" w:rsidRPr="00391A17" w:rsidRDefault="00391A17" w:rsidP="00391A17">
            <w:pPr>
              <w:pStyle w:val="NormalWeb"/>
              <w:shd w:val="clear" w:color="auto" w:fill="FFFFFF"/>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The project partners will deliver the results of their market segmentation activities, which aimed to better understand the “substitution market” and advise EASME and the EEN on how to improve the services they offer and on how to reach out to companies. </w:t>
            </w:r>
          </w:p>
          <w:p w14:paraId="3886B5FB" w14:textId="2D82B28A" w:rsidR="00391A17" w:rsidRPr="00391A17" w:rsidRDefault="00391A17" w:rsidP="00391A17">
            <w:pPr>
              <w:pStyle w:val="NormalWeb"/>
              <w:shd w:val="clear" w:color="auto" w:fill="FFFFFF"/>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i/>
                <w:iCs/>
                <w:color w:val="000000" w:themeColor="text1"/>
              </w:rPr>
              <w:t xml:space="preserve">Multiple </w:t>
            </w:r>
          </w:p>
        </w:tc>
      </w:tr>
      <w:tr w:rsidR="00391A17" w:rsidRPr="00391A17" w14:paraId="44340D73" w14:textId="77777777" w:rsidTr="00391A17">
        <w:tc>
          <w:tcPr>
            <w:tcW w:w="1980" w:type="dxa"/>
          </w:tcPr>
          <w:p w14:paraId="5AFC09A4" w14:textId="2F5B7BC7"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9:45 – 10:15 </w:t>
            </w:r>
          </w:p>
        </w:tc>
        <w:tc>
          <w:tcPr>
            <w:tcW w:w="7030" w:type="dxa"/>
          </w:tcPr>
          <w:p w14:paraId="120AD257" w14:textId="1DF3C02C" w:rsidR="00391A17" w:rsidRPr="009522A8" w:rsidRDefault="00391A17" w:rsidP="009522A8">
            <w:pPr>
              <w:pStyle w:val="NormalWeb"/>
              <w:shd w:val="clear" w:color="auto" w:fill="FFFFFF"/>
              <w:contextualSpacing/>
              <w:rPr>
                <w:rFonts w:cstheme="minorHAnsi"/>
                <w:color w:val="000000" w:themeColor="text1"/>
              </w:rPr>
            </w:pPr>
            <w:r w:rsidRPr="00391A17">
              <w:rPr>
                <w:rFonts w:asciiTheme="minorHAnsi" w:hAnsiTheme="minorHAnsi" w:cstheme="minorHAnsi"/>
                <w:color w:val="000000" w:themeColor="text1"/>
              </w:rPr>
              <w:t xml:space="preserve">The European Union Chemical Legislation Finder (EUCLEF) – a new </w:t>
            </w:r>
            <w:r w:rsidR="009522A8">
              <w:rPr>
                <w:rFonts w:asciiTheme="minorHAnsi" w:hAnsiTheme="minorHAnsi" w:cstheme="minorHAnsi"/>
                <w:color w:val="000000" w:themeColor="text1"/>
              </w:rPr>
              <w:t>servic</w:t>
            </w:r>
            <w:r w:rsidR="009522A8" w:rsidRPr="009522A8">
              <w:rPr>
                <w:rFonts w:asciiTheme="minorHAnsi" w:hAnsiTheme="minorHAnsi" w:cstheme="minorHAnsi"/>
                <w:color w:val="000000" w:themeColor="text1"/>
              </w:rPr>
              <w:t>e</w:t>
            </w:r>
            <w:r w:rsidRPr="009522A8">
              <w:rPr>
                <w:rFonts w:asciiTheme="minorHAnsi" w:hAnsiTheme="minorHAnsi" w:cstheme="minorHAnsi"/>
                <w:color w:val="000000" w:themeColor="text1"/>
              </w:rPr>
              <w:t xml:space="preserve"> </w:t>
            </w:r>
            <w:r w:rsidR="009522A8" w:rsidRPr="009522A8">
              <w:rPr>
                <w:rFonts w:asciiTheme="minorHAnsi" w:hAnsiTheme="minorHAnsi" w:cstheme="minorHAnsi"/>
                <w:color w:val="000000" w:themeColor="text1"/>
              </w:rPr>
              <w:t xml:space="preserve">enabling </w:t>
            </w:r>
            <w:r w:rsidR="009522A8">
              <w:rPr>
                <w:rFonts w:asciiTheme="minorHAnsi" w:hAnsiTheme="minorHAnsi" w:cstheme="minorHAnsi"/>
                <w:color w:val="000000" w:themeColor="text1"/>
              </w:rPr>
              <w:t>companies</w:t>
            </w:r>
            <w:r w:rsidR="009522A8" w:rsidRPr="009522A8">
              <w:rPr>
                <w:rFonts w:asciiTheme="minorHAnsi" w:hAnsiTheme="minorHAnsi" w:cstheme="minorHAnsi"/>
                <w:color w:val="000000" w:themeColor="text1"/>
              </w:rPr>
              <w:t xml:space="preserve"> to find out how substances are regulated in the EU and what legal obligations </w:t>
            </w:r>
            <w:r w:rsidR="009522A8">
              <w:rPr>
                <w:rFonts w:asciiTheme="minorHAnsi" w:hAnsiTheme="minorHAnsi" w:cstheme="minorHAnsi"/>
                <w:color w:val="000000" w:themeColor="text1"/>
              </w:rPr>
              <w:t>they</w:t>
            </w:r>
            <w:bookmarkStart w:id="0" w:name="_GoBack"/>
            <w:bookmarkEnd w:id="0"/>
            <w:r w:rsidR="009522A8" w:rsidRPr="009522A8">
              <w:rPr>
                <w:rFonts w:asciiTheme="minorHAnsi" w:hAnsiTheme="minorHAnsi" w:cstheme="minorHAnsi"/>
                <w:color w:val="000000" w:themeColor="text1"/>
              </w:rPr>
              <w:t xml:space="preserve"> have</w:t>
            </w:r>
            <w:r w:rsidRPr="00391A17">
              <w:rPr>
                <w:rFonts w:asciiTheme="minorHAnsi" w:hAnsiTheme="minorHAnsi" w:cstheme="minorHAnsi"/>
                <w:color w:val="000000" w:themeColor="text1"/>
              </w:rPr>
              <w:br/>
            </w:r>
            <w:r w:rsidRPr="00391A17">
              <w:rPr>
                <w:rFonts w:asciiTheme="minorHAnsi" w:hAnsiTheme="minorHAnsi" w:cstheme="minorHAnsi"/>
                <w:i/>
                <w:iCs/>
                <w:color w:val="000000" w:themeColor="text1"/>
              </w:rPr>
              <w:t xml:space="preserve">ECHA representative, TBC </w:t>
            </w:r>
          </w:p>
        </w:tc>
      </w:tr>
      <w:tr w:rsidR="00391A17" w:rsidRPr="00391A17" w14:paraId="3B5F683F" w14:textId="77777777" w:rsidTr="00391A17">
        <w:tc>
          <w:tcPr>
            <w:tcW w:w="1980" w:type="dxa"/>
          </w:tcPr>
          <w:p w14:paraId="1BF4D750" w14:textId="6CED8290"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10:15 – 10:45 </w:t>
            </w:r>
          </w:p>
        </w:tc>
        <w:tc>
          <w:tcPr>
            <w:tcW w:w="7030" w:type="dxa"/>
          </w:tcPr>
          <w:p w14:paraId="1AF4C612" w14:textId="7244B7B3"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Coffee</w:t>
            </w:r>
          </w:p>
        </w:tc>
      </w:tr>
      <w:tr w:rsidR="00391A17" w:rsidRPr="00391A17" w14:paraId="6275966C" w14:textId="77777777" w:rsidTr="00391A17">
        <w:tc>
          <w:tcPr>
            <w:tcW w:w="1980" w:type="dxa"/>
          </w:tcPr>
          <w:p w14:paraId="562F0C35" w14:textId="6EB6C4D9"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10:45 – 11:15</w:t>
            </w:r>
          </w:p>
        </w:tc>
        <w:tc>
          <w:tcPr>
            <w:tcW w:w="7030" w:type="dxa"/>
          </w:tcPr>
          <w:p w14:paraId="65F4267E" w14:textId="732A1FF8"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EEN and The European Agency for Safety and Health at Work and the Online Interactive Risk Assessment Tool</w:t>
            </w:r>
            <w:r w:rsidRPr="00391A17">
              <w:rPr>
                <w:rFonts w:asciiTheme="minorHAnsi" w:hAnsiTheme="minorHAnsi" w:cstheme="minorHAnsi"/>
                <w:color w:val="000000" w:themeColor="text1"/>
              </w:rPr>
              <w:br/>
            </w:r>
            <w:r w:rsidRPr="00391A17">
              <w:rPr>
                <w:rFonts w:asciiTheme="minorHAnsi" w:hAnsiTheme="minorHAnsi" w:cstheme="minorHAnsi"/>
                <w:i/>
                <w:iCs/>
                <w:color w:val="000000" w:themeColor="text1"/>
              </w:rPr>
              <w:t xml:space="preserve">OSHA/EEN representative, TBC </w:t>
            </w:r>
          </w:p>
        </w:tc>
      </w:tr>
      <w:tr w:rsidR="00391A17" w:rsidRPr="00391A17" w14:paraId="125C2658" w14:textId="77777777" w:rsidTr="00391A17">
        <w:tc>
          <w:tcPr>
            <w:tcW w:w="1980" w:type="dxa"/>
          </w:tcPr>
          <w:p w14:paraId="5418A797" w14:textId="59902526"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11:15 – 12:15 </w:t>
            </w:r>
          </w:p>
        </w:tc>
        <w:tc>
          <w:tcPr>
            <w:tcW w:w="7030" w:type="dxa"/>
          </w:tcPr>
          <w:p w14:paraId="50E23D72" w14:textId="4A99FEC0"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The dissemination strategy. The session will ask: How to improve the POD for the purpose of substitution? How to reach SMEs searching for/offering safer alternatives?</w:t>
            </w:r>
            <w:r w:rsidRPr="00391A17">
              <w:rPr>
                <w:rFonts w:asciiTheme="minorHAnsi" w:hAnsiTheme="minorHAnsi" w:cstheme="minorHAnsi"/>
                <w:color w:val="000000" w:themeColor="text1"/>
              </w:rPr>
              <w:br/>
            </w:r>
            <w:r w:rsidRPr="00391A17">
              <w:rPr>
                <w:rFonts w:asciiTheme="minorHAnsi" w:hAnsiTheme="minorHAnsi" w:cstheme="minorHAnsi"/>
                <w:i/>
                <w:iCs/>
                <w:color w:val="000000" w:themeColor="text1"/>
              </w:rPr>
              <w:t xml:space="preserve">Marco </w:t>
            </w:r>
            <w:proofErr w:type="spellStart"/>
            <w:r w:rsidRPr="00391A17">
              <w:rPr>
                <w:rFonts w:asciiTheme="minorHAnsi" w:hAnsiTheme="minorHAnsi" w:cstheme="minorHAnsi"/>
                <w:i/>
                <w:iCs/>
                <w:color w:val="000000" w:themeColor="text1"/>
              </w:rPr>
              <w:t>Camboni</w:t>
            </w:r>
            <w:proofErr w:type="spellEnd"/>
            <w:r w:rsidRPr="00391A17">
              <w:rPr>
                <w:rFonts w:asciiTheme="minorHAnsi" w:hAnsiTheme="minorHAnsi" w:cstheme="minorHAnsi"/>
                <w:i/>
                <w:iCs/>
                <w:color w:val="000000" w:themeColor="text1"/>
              </w:rPr>
              <w:t xml:space="preserve"> and EEN partners </w:t>
            </w:r>
          </w:p>
        </w:tc>
      </w:tr>
      <w:tr w:rsidR="00391A17" w:rsidRPr="00391A17" w14:paraId="1A8A6311" w14:textId="77777777" w:rsidTr="00391A17">
        <w:tc>
          <w:tcPr>
            <w:tcW w:w="1980" w:type="dxa"/>
          </w:tcPr>
          <w:p w14:paraId="7437AEF8" w14:textId="13570C57"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12:15 – 13:00 </w:t>
            </w:r>
          </w:p>
        </w:tc>
        <w:tc>
          <w:tcPr>
            <w:tcW w:w="7030" w:type="dxa"/>
          </w:tcPr>
          <w:p w14:paraId="1740585B" w14:textId="0C8932FB" w:rsidR="00391A17" w:rsidRPr="00391A17" w:rsidRDefault="00391A17" w:rsidP="00391A17">
            <w:pPr>
              <w:pStyle w:val="NormalWeb"/>
              <w:shd w:val="clear" w:color="auto" w:fill="FFFFFF"/>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Lunch</w:t>
            </w:r>
          </w:p>
        </w:tc>
      </w:tr>
      <w:tr w:rsidR="00391A17" w:rsidRPr="00391A17" w14:paraId="069051E6" w14:textId="77777777" w:rsidTr="00391A17">
        <w:tc>
          <w:tcPr>
            <w:tcW w:w="1980" w:type="dxa"/>
          </w:tcPr>
          <w:p w14:paraId="0D468D43" w14:textId="0D812586" w:rsidR="00391A17" w:rsidRPr="00391A17" w:rsidRDefault="00391A17" w:rsidP="00391A17">
            <w:pPr>
              <w:pStyle w:val="NormalWeb"/>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13:00 – 17:00</w:t>
            </w:r>
          </w:p>
        </w:tc>
        <w:tc>
          <w:tcPr>
            <w:tcW w:w="7030" w:type="dxa"/>
          </w:tcPr>
          <w:p w14:paraId="66A5ED5F" w14:textId="0B9A40CC" w:rsidR="00391A17" w:rsidRPr="00391A17" w:rsidRDefault="00391A17" w:rsidP="00391A17">
            <w:pPr>
              <w:pStyle w:val="NormalWeb"/>
              <w:shd w:val="clear" w:color="auto" w:fill="FFFFFF"/>
              <w:spacing w:before="0" w:beforeAutospacing="0" w:after="0" w:afterAutospacing="0"/>
              <w:contextualSpacing/>
              <w:rPr>
                <w:rFonts w:asciiTheme="minorHAnsi" w:hAnsiTheme="minorHAnsi" w:cstheme="minorHAnsi"/>
                <w:color w:val="000000" w:themeColor="text1"/>
              </w:rPr>
            </w:pPr>
            <w:r w:rsidRPr="00391A17">
              <w:rPr>
                <w:rFonts w:asciiTheme="minorHAnsi" w:hAnsiTheme="minorHAnsi" w:cstheme="minorHAnsi"/>
                <w:color w:val="000000" w:themeColor="text1"/>
              </w:rPr>
              <w:t xml:space="preserve">Afternoon matchmaking b2match event </w:t>
            </w:r>
          </w:p>
        </w:tc>
      </w:tr>
    </w:tbl>
    <w:p w14:paraId="7F5194B6" w14:textId="10A37B36" w:rsidR="00391A17" w:rsidRPr="00391A17" w:rsidRDefault="00391A17" w:rsidP="00391A17">
      <w:pPr>
        <w:pStyle w:val="NormalWeb"/>
        <w:shd w:val="clear" w:color="auto" w:fill="FFFFFF"/>
        <w:jc w:val="center"/>
        <w:rPr>
          <w:rFonts w:ascii="Helvetica" w:hAnsi="Helvetica"/>
          <w:color w:val="000000" w:themeColor="text1"/>
          <w:sz w:val="32"/>
          <w:szCs w:val="32"/>
        </w:rPr>
      </w:pPr>
      <w:r w:rsidRPr="00391A17">
        <w:rPr>
          <w:rFonts w:ascii="Helvetica" w:hAnsi="Helvetica"/>
          <w:color w:val="000000" w:themeColor="text1"/>
          <w:sz w:val="32"/>
          <w:szCs w:val="32"/>
        </w:rPr>
        <w:t>For more information or to register visit</w:t>
      </w:r>
    </w:p>
    <w:p w14:paraId="42F8E41D" w14:textId="4770A539" w:rsidR="00391A17" w:rsidRDefault="00391A17" w:rsidP="00391A17">
      <w:pPr>
        <w:pStyle w:val="NormalWeb"/>
        <w:shd w:val="clear" w:color="auto" w:fill="FFFFFF"/>
        <w:jc w:val="center"/>
      </w:pPr>
      <w:hyperlink r:id="rId5" w:history="1">
        <w:r w:rsidRPr="00D3493C">
          <w:rPr>
            <w:rStyle w:val="Hyperlink"/>
            <w:rFonts w:ascii="Helvetica" w:hAnsi="Helvetica"/>
            <w:sz w:val="32"/>
            <w:szCs w:val="32"/>
          </w:rPr>
          <w:t>https://substitution-of-chemicals-of-concern.b2match.io/</w:t>
        </w:r>
      </w:hyperlink>
      <w:r>
        <w:rPr>
          <w:rFonts w:ascii="Helvetica" w:hAnsi="Helvetica"/>
          <w:color w:val="4270C1"/>
          <w:sz w:val="32"/>
          <w:szCs w:val="32"/>
        </w:rPr>
        <w:t xml:space="preserve"> </w:t>
      </w:r>
    </w:p>
    <w:sectPr w:rsidR="00391A17" w:rsidSect="005974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17"/>
    <w:rsid w:val="00016BEC"/>
    <w:rsid w:val="00391A17"/>
    <w:rsid w:val="00597443"/>
    <w:rsid w:val="00690C01"/>
    <w:rsid w:val="00760EC3"/>
    <w:rsid w:val="009522A8"/>
    <w:rsid w:val="00AE109B"/>
    <w:rsid w:val="00B37715"/>
    <w:rsid w:val="00EE1D5A"/>
    <w:rsid w:val="00F21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F1A5"/>
  <w15:chartTrackingRefBased/>
  <w15:docId w15:val="{1BAA75B6-8BFC-0B47-837A-8B1F3965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A1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39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1A17"/>
    <w:rPr>
      <w:color w:val="0563C1" w:themeColor="hyperlink"/>
      <w:u w:val="single"/>
    </w:rPr>
  </w:style>
  <w:style w:type="character" w:styleId="UnresolvedMention">
    <w:name w:val="Unresolved Mention"/>
    <w:basedOn w:val="DefaultParagraphFont"/>
    <w:uiPriority w:val="99"/>
    <w:semiHidden/>
    <w:unhideWhenUsed/>
    <w:rsid w:val="0039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82460">
      <w:bodyDiv w:val="1"/>
      <w:marLeft w:val="0"/>
      <w:marRight w:val="0"/>
      <w:marTop w:val="0"/>
      <w:marBottom w:val="0"/>
      <w:divBdr>
        <w:top w:val="none" w:sz="0" w:space="0" w:color="auto"/>
        <w:left w:val="none" w:sz="0" w:space="0" w:color="auto"/>
        <w:bottom w:val="none" w:sz="0" w:space="0" w:color="auto"/>
        <w:right w:val="none" w:sz="0" w:space="0" w:color="auto"/>
      </w:divBdr>
    </w:div>
    <w:div w:id="414253954">
      <w:bodyDiv w:val="1"/>
      <w:marLeft w:val="0"/>
      <w:marRight w:val="0"/>
      <w:marTop w:val="0"/>
      <w:marBottom w:val="0"/>
      <w:divBdr>
        <w:top w:val="none" w:sz="0" w:space="0" w:color="auto"/>
        <w:left w:val="none" w:sz="0" w:space="0" w:color="auto"/>
        <w:bottom w:val="none" w:sz="0" w:space="0" w:color="auto"/>
        <w:right w:val="none" w:sz="0" w:space="0" w:color="auto"/>
      </w:divBdr>
      <w:divsChild>
        <w:div w:id="1295016447">
          <w:marLeft w:val="0"/>
          <w:marRight w:val="0"/>
          <w:marTop w:val="0"/>
          <w:marBottom w:val="0"/>
          <w:divBdr>
            <w:top w:val="none" w:sz="0" w:space="0" w:color="auto"/>
            <w:left w:val="none" w:sz="0" w:space="0" w:color="auto"/>
            <w:bottom w:val="none" w:sz="0" w:space="0" w:color="auto"/>
            <w:right w:val="none" w:sz="0" w:space="0" w:color="auto"/>
          </w:divBdr>
          <w:divsChild>
            <w:div w:id="1353604178">
              <w:marLeft w:val="0"/>
              <w:marRight w:val="0"/>
              <w:marTop w:val="0"/>
              <w:marBottom w:val="0"/>
              <w:divBdr>
                <w:top w:val="none" w:sz="0" w:space="0" w:color="auto"/>
                <w:left w:val="none" w:sz="0" w:space="0" w:color="auto"/>
                <w:bottom w:val="none" w:sz="0" w:space="0" w:color="auto"/>
                <w:right w:val="none" w:sz="0" w:space="0" w:color="auto"/>
              </w:divBdr>
              <w:divsChild>
                <w:div w:id="1134522775">
                  <w:marLeft w:val="0"/>
                  <w:marRight w:val="0"/>
                  <w:marTop w:val="0"/>
                  <w:marBottom w:val="0"/>
                  <w:divBdr>
                    <w:top w:val="none" w:sz="0" w:space="0" w:color="auto"/>
                    <w:left w:val="none" w:sz="0" w:space="0" w:color="auto"/>
                    <w:bottom w:val="none" w:sz="0" w:space="0" w:color="auto"/>
                    <w:right w:val="none" w:sz="0" w:space="0" w:color="auto"/>
                  </w:divBdr>
                  <w:divsChild>
                    <w:div w:id="551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48032">
      <w:bodyDiv w:val="1"/>
      <w:marLeft w:val="0"/>
      <w:marRight w:val="0"/>
      <w:marTop w:val="0"/>
      <w:marBottom w:val="0"/>
      <w:divBdr>
        <w:top w:val="none" w:sz="0" w:space="0" w:color="auto"/>
        <w:left w:val="none" w:sz="0" w:space="0" w:color="auto"/>
        <w:bottom w:val="none" w:sz="0" w:space="0" w:color="auto"/>
        <w:right w:val="none" w:sz="0" w:space="0" w:color="auto"/>
      </w:divBdr>
      <w:divsChild>
        <w:div w:id="1737047452">
          <w:marLeft w:val="0"/>
          <w:marRight w:val="0"/>
          <w:marTop w:val="0"/>
          <w:marBottom w:val="0"/>
          <w:divBdr>
            <w:top w:val="none" w:sz="0" w:space="0" w:color="auto"/>
            <w:left w:val="none" w:sz="0" w:space="0" w:color="auto"/>
            <w:bottom w:val="none" w:sz="0" w:space="0" w:color="auto"/>
            <w:right w:val="none" w:sz="0" w:space="0" w:color="auto"/>
          </w:divBdr>
          <w:divsChild>
            <w:div w:id="225410723">
              <w:marLeft w:val="0"/>
              <w:marRight w:val="0"/>
              <w:marTop w:val="0"/>
              <w:marBottom w:val="0"/>
              <w:divBdr>
                <w:top w:val="none" w:sz="0" w:space="0" w:color="auto"/>
                <w:left w:val="none" w:sz="0" w:space="0" w:color="auto"/>
                <w:bottom w:val="none" w:sz="0" w:space="0" w:color="auto"/>
                <w:right w:val="none" w:sz="0" w:space="0" w:color="auto"/>
              </w:divBdr>
              <w:divsChild>
                <w:div w:id="386029404">
                  <w:marLeft w:val="0"/>
                  <w:marRight w:val="0"/>
                  <w:marTop w:val="0"/>
                  <w:marBottom w:val="0"/>
                  <w:divBdr>
                    <w:top w:val="none" w:sz="0" w:space="0" w:color="auto"/>
                    <w:left w:val="none" w:sz="0" w:space="0" w:color="auto"/>
                    <w:bottom w:val="none" w:sz="0" w:space="0" w:color="auto"/>
                    <w:right w:val="none" w:sz="0" w:space="0" w:color="auto"/>
                  </w:divBdr>
                  <w:divsChild>
                    <w:div w:id="9064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26371">
      <w:bodyDiv w:val="1"/>
      <w:marLeft w:val="0"/>
      <w:marRight w:val="0"/>
      <w:marTop w:val="0"/>
      <w:marBottom w:val="0"/>
      <w:divBdr>
        <w:top w:val="none" w:sz="0" w:space="0" w:color="auto"/>
        <w:left w:val="none" w:sz="0" w:space="0" w:color="auto"/>
        <w:bottom w:val="none" w:sz="0" w:space="0" w:color="auto"/>
        <w:right w:val="none" w:sz="0" w:space="0" w:color="auto"/>
      </w:divBdr>
      <w:divsChild>
        <w:div w:id="780612402">
          <w:marLeft w:val="0"/>
          <w:marRight w:val="0"/>
          <w:marTop w:val="0"/>
          <w:marBottom w:val="0"/>
          <w:divBdr>
            <w:top w:val="none" w:sz="0" w:space="0" w:color="auto"/>
            <w:left w:val="none" w:sz="0" w:space="0" w:color="auto"/>
            <w:bottom w:val="none" w:sz="0" w:space="0" w:color="auto"/>
            <w:right w:val="none" w:sz="0" w:space="0" w:color="auto"/>
          </w:divBdr>
          <w:divsChild>
            <w:div w:id="843982605">
              <w:marLeft w:val="0"/>
              <w:marRight w:val="0"/>
              <w:marTop w:val="0"/>
              <w:marBottom w:val="0"/>
              <w:divBdr>
                <w:top w:val="none" w:sz="0" w:space="0" w:color="auto"/>
                <w:left w:val="none" w:sz="0" w:space="0" w:color="auto"/>
                <w:bottom w:val="none" w:sz="0" w:space="0" w:color="auto"/>
                <w:right w:val="none" w:sz="0" w:space="0" w:color="auto"/>
              </w:divBdr>
              <w:divsChild>
                <w:div w:id="1198084463">
                  <w:marLeft w:val="0"/>
                  <w:marRight w:val="0"/>
                  <w:marTop w:val="0"/>
                  <w:marBottom w:val="0"/>
                  <w:divBdr>
                    <w:top w:val="none" w:sz="0" w:space="0" w:color="auto"/>
                    <w:left w:val="none" w:sz="0" w:space="0" w:color="auto"/>
                    <w:bottom w:val="none" w:sz="0" w:space="0" w:color="auto"/>
                    <w:right w:val="none" w:sz="0" w:space="0" w:color="auto"/>
                  </w:divBdr>
                  <w:divsChild>
                    <w:div w:id="7772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3716">
      <w:bodyDiv w:val="1"/>
      <w:marLeft w:val="0"/>
      <w:marRight w:val="0"/>
      <w:marTop w:val="0"/>
      <w:marBottom w:val="0"/>
      <w:divBdr>
        <w:top w:val="none" w:sz="0" w:space="0" w:color="auto"/>
        <w:left w:val="none" w:sz="0" w:space="0" w:color="auto"/>
        <w:bottom w:val="none" w:sz="0" w:space="0" w:color="auto"/>
        <w:right w:val="none" w:sz="0" w:space="0" w:color="auto"/>
      </w:divBdr>
      <w:divsChild>
        <w:div w:id="640421060">
          <w:marLeft w:val="0"/>
          <w:marRight w:val="0"/>
          <w:marTop w:val="0"/>
          <w:marBottom w:val="0"/>
          <w:divBdr>
            <w:top w:val="none" w:sz="0" w:space="0" w:color="auto"/>
            <w:left w:val="none" w:sz="0" w:space="0" w:color="auto"/>
            <w:bottom w:val="none" w:sz="0" w:space="0" w:color="auto"/>
            <w:right w:val="none" w:sz="0" w:space="0" w:color="auto"/>
          </w:divBdr>
          <w:divsChild>
            <w:div w:id="77678008">
              <w:marLeft w:val="0"/>
              <w:marRight w:val="0"/>
              <w:marTop w:val="0"/>
              <w:marBottom w:val="0"/>
              <w:divBdr>
                <w:top w:val="none" w:sz="0" w:space="0" w:color="auto"/>
                <w:left w:val="none" w:sz="0" w:space="0" w:color="auto"/>
                <w:bottom w:val="none" w:sz="0" w:space="0" w:color="auto"/>
                <w:right w:val="none" w:sz="0" w:space="0" w:color="auto"/>
              </w:divBdr>
              <w:divsChild>
                <w:div w:id="665018828">
                  <w:marLeft w:val="0"/>
                  <w:marRight w:val="0"/>
                  <w:marTop w:val="0"/>
                  <w:marBottom w:val="0"/>
                  <w:divBdr>
                    <w:top w:val="none" w:sz="0" w:space="0" w:color="auto"/>
                    <w:left w:val="none" w:sz="0" w:space="0" w:color="auto"/>
                    <w:bottom w:val="none" w:sz="0" w:space="0" w:color="auto"/>
                    <w:right w:val="none" w:sz="0" w:space="0" w:color="auto"/>
                  </w:divBdr>
                  <w:divsChild>
                    <w:div w:id="945310219">
                      <w:marLeft w:val="0"/>
                      <w:marRight w:val="0"/>
                      <w:marTop w:val="0"/>
                      <w:marBottom w:val="0"/>
                      <w:divBdr>
                        <w:top w:val="none" w:sz="0" w:space="0" w:color="auto"/>
                        <w:left w:val="none" w:sz="0" w:space="0" w:color="auto"/>
                        <w:bottom w:val="none" w:sz="0" w:space="0" w:color="auto"/>
                        <w:right w:val="none" w:sz="0" w:space="0" w:color="auto"/>
                      </w:divBdr>
                    </w:div>
                  </w:divsChild>
                </w:div>
                <w:div w:id="495726438">
                  <w:marLeft w:val="0"/>
                  <w:marRight w:val="0"/>
                  <w:marTop w:val="0"/>
                  <w:marBottom w:val="0"/>
                  <w:divBdr>
                    <w:top w:val="none" w:sz="0" w:space="0" w:color="auto"/>
                    <w:left w:val="none" w:sz="0" w:space="0" w:color="auto"/>
                    <w:bottom w:val="none" w:sz="0" w:space="0" w:color="auto"/>
                    <w:right w:val="none" w:sz="0" w:space="0" w:color="auto"/>
                  </w:divBdr>
                  <w:divsChild>
                    <w:div w:id="19597124">
                      <w:marLeft w:val="0"/>
                      <w:marRight w:val="0"/>
                      <w:marTop w:val="0"/>
                      <w:marBottom w:val="0"/>
                      <w:divBdr>
                        <w:top w:val="none" w:sz="0" w:space="0" w:color="auto"/>
                        <w:left w:val="none" w:sz="0" w:space="0" w:color="auto"/>
                        <w:bottom w:val="none" w:sz="0" w:space="0" w:color="auto"/>
                        <w:right w:val="none" w:sz="0" w:space="0" w:color="auto"/>
                      </w:divBdr>
                    </w:div>
                    <w:div w:id="14837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1644">
              <w:marLeft w:val="0"/>
              <w:marRight w:val="0"/>
              <w:marTop w:val="0"/>
              <w:marBottom w:val="0"/>
              <w:divBdr>
                <w:top w:val="none" w:sz="0" w:space="0" w:color="auto"/>
                <w:left w:val="none" w:sz="0" w:space="0" w:color="auto"/>
                <w:bottom w:val="none" w:sz="0" w:space="0" w:color="auto"/>
                <w:right w:val="none" w:sz="0" w:space="0" w:color="auto"/>
              </w:divBdr>
              <w:divsChild>
                <w:div w:id="954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6419">
      <w:bodyDiv w:val="1"/>
      <w:marLeft w:val="0"/>
      <w:marRight w:val="0"/>
      <w:marTop w:val="0"/>
      <w:marBottom w:val="0"/>
      <w:divBdr>
        <w:top w:val="none" w:sz="0" w:space="0" w:color="auto"/>
        <w:left w:val="none" w:sz="0" w:space="0" w:color="auto"/>
        <w:bottom w:val="none" w:sz="0" w:space="0" w:color="auto"/>
        <w:right w:val="none" w:sz="0" w:space="0" w:color="auto"/>
      </w:divBdr>
      <w:divsChild>
        <w:div w:id="335693143">
          <w:marLeft w:val="0"/>
          <w:marRight w:val="0"/>
          <w:marTop w:val="0"/>
          <w:marBottom w:val="0"/>
          <w:divBdr>
            <w:top w:val="none" w:sz="0" w:space="0" w:color="auto"/>
            <w:left w:val="none" w:sz="0" w:space="0" w:color="auto"/>
            <w:bottom w:val="none" w:sz="0" w:space="0" w:color="auto"/>
            <w:right w:val="none" w:sz="0" w:space="0" w:color="auto"/>
          </w:divBdr>
          <w:divsChild>
            <w:div w:id="183518003">
              <w:marLeft w:val="0"/>
              <w:marRight w:val="0"/>
              <w:marTop w:val="0"/>
              <w:marBottom w:val="0"/>
              <w:divBdr>
                <w:top w:val="none" w:sz="0" w:space="0" w:color="auto"/>
                <w:left w:val="none" w:sz="0" w:space="0" w:color="auto"/>
                <w:bottom w:val="none" w:sz="0" w:space="0" w:color="auto"/>
                <w:right w:val="none" w:sz="0" w:space="0" w:color="auto"/>
              </w:divBdr>
              <w:divsChild>
                <w:div w:id="928807101">
                  <w:marLeft w:val="0"/>
                  <w:marRight w:val="0"/>
                  <w:marTop w:val="0"/>
                  <w:marBottom w:val="0"/>
                  <w:divBdr>
                    <w:top w:val="none" w:sz="0" w:space="0" w:color="auto"/>
                    <w:left w:val="none" w:sz="0" w:space="0" w:color="auto"/>
                    <w:bottom w:val="none" w:sz="0" w:space="0" w:color="auto"/>
                    <w:right w:val="none" w:sz="0" w:space="0" w:color="auto"/>
                  </w:divBdr>
                  <w:divsChild>
                    <w:div w:id="4053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bstitution-of-chemicals-of-concern.b2match.i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Camboni</dc:creator>
  <cp:keywords/>
  <dc:description/>
  <cp:lastModifiedBy>Marco Camboni</cp:lastModifiedBy>
  <cp:revision>2</cp:revision>
  <dcterms:created xsi:type="dcterms:W3CDTF">2020-02-09T20:03:00Z</dcterms:created>
  <dcterms:modified xsi:type="dcterms:W3CDTF">2020-02-09T20:13:00Z</dcterms:modified>
</cp:coreProperties>
</file>